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both"/>
        <w:textAlignment w:val="auto"/>
        <w:outlineLvl w:val="9"/>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附件</w:t>
      </w:r>
      <w:r>
        <w:rPr>
          <w:rFonts w:hint="eastAsia" w:ascii="仿宋_GB2312" w:hAnsi="仿宋_GB2312" w:eastAsia="仿宋_GB2312" w:cs="仿宋_GB2312"/>
          <w:b/>
          <w:bCs/>
          <w:kern w:val="0"/>
          <w:sz w:val="32"/>
          <w:szCs w:val="32"/>
          <w:lang w:val="en-US" w:eastAsia="zh-CN" w:bidi="ar-SA"/>
        </w:rPr>
        <w:t>1</w:t>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both"/>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outlineLvl w:val="9"/>
        <w:rPr>
          <w:rFonts w:hint="eastAsia" w:ascii="方正小标宋简体" w:hAnsi="Calibri" w:eastAsia="方正小标宋简体" w:cs="Times New Roman"/>
          <w:spacing w:val="-14"/>
          <w:sz w:val="44"/>
          <w:szCs w:val="24"/>
          <w:lang w:eastAsia="zh-CN"/>
        </w:rPr>
      </w:pPr>
      <w:r>
        <w:rPr>
          <w:rFonts w:hint="eastAsia" w:ascii="方正小标宋简体" w:hAnsi="Calibri" w:eastAsia="方正小标宋简体" w:cs="Times New Roman"/>
          <w:spacing w:val="-14"/>
          <w:sz w:val="44"/>
          <w:szCs w:val="24"/>
          <w:lang w:eastAsia="zh-CN"/>
        </w:rPr>
        <w:t>中国（福建）自由贸易试验区福州片区</w:t>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outlineLvl w:val="9"/>
        <w:rPr>
          <w:rFonts w:hint="eastAsia" w:ascii="方正小标宋简体" w:hAnsi="Calibri" w:eastAsia="方正小标宋简体" w:cs="Times New Roman"/>
          <w:spacing w:val="-14"/>
          <w:sz w:val="44"/>
          <w:szCs w:val="24"/>
          <w:lang w:eastAsia="zh-CN"/>
        </w:rPr>
      </w:pPr>
      <w:r>
        <w:rPr>
          <w:rFonts w:hint="eastAsia" w:ascii="方正小标宋简体" w:hAnsi="Calibri" w:eastAsia="方正小标宋简体" w:cs="Times New Roman"/>
          <w:spacing w:val="-14"/>
          <w:sz w:val="44"/>
          <w:szCs w:val="24"/>
          <w:lang w:eastAsia="zh-CN"/>
        </w:rPr>
        <w:t>关于企业资质批后核查工作方案</w:t>
      </w:r>
    </w:p>
    <w:p>
      <w:pPr>
        <w:pStyle w:val="8"/>
        <w:keepNext w:val="0"/>
        <w:keepLines w:val="0"/>
        <w:pageBreakBefore w:val="0"/>
        <w:widowControl w:val="0"/>
        <w:kinsoku/>
        <w:wordWrap/>
        <w:topLinePunct w:val="0"/>
        <w:autoSpaceDE/>
        <w:autoSpaceDN/>
        <w:bidi w:val="0"/>
        <w:spacing w:before="0" w:beforeAutospacing="0" w:after="0" w:afterAutospacing="0" w:line="560" w:lineRule="exact"/>
        <w:ind w:left="0" w:leftChars="0" w:firstLine="640"/>
        <w:jc w:val="both"/>
        <w:textAlignment w:val="auto"/>
        <w:outlineLvl w:val="9"/>
        <w:rPr>
          <w:rFonts w:hint="eastAsia" w:ascii="仿宋" w:hAnsi="仿宋" w:eastAsia="仿宋"/>
          <w:sz w:val="32"/>
          <w:szCs w:val="32"/>
          <w:lang w:eastAsia="zh-CN"/>
        </w:rPr>
      </w:pP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为遏制企业资质申报弄虚作假行为，进一步加强企业资质批后动态核查工作，根据</w:t>
      </w:r>
      <w:r>
        <w:rPr>
          <w:rFonts w:hint="eastAsia" w:ascii="仿宋_GB2312" w:hAnsi="仿宋_GB2312" w:eastAsia="仿宋_GB2312" w:cs="仿宋_GB2312"/>
          <w:sz w:val="32"/>
          <w:szCs w:val="32"/>
          <w:lang w:val="en-US" w:eastAsia="zh-CN"/>
        </w:rPr>
        <w:t>《福建省住房和城乡建设厅关于进一步加强企业资质批后动态核查工作的通知》（闽建许〔2020〕5号）《福建省住房和城乡建设厅关于加强建筑业企业资质批后核查的指导意见》（闽建许〔2021〕4号）、《关于开展建筑业和监理企业资质动态核查的通知》（闽建许函〔2021〕124号）</w:t>
      </w:r>
      <w:r>
        <w:rPr>
          <w:rFonts w:hint="eastAsia" w:ascii="仿宋_GB2312" w:hAnsi="仿宋_GB2312" w:eastAsia="仿宋_GB2312" w:cs="仿宋_GB2312"/>
          <w:sz w:val="32"/>
          <w:szCs w:val="32"/>
          <w:lang w:eastAsia="zh-CN"/>
        </w:rPr>
        <w:t>的精神，特制定本工作方案。</w:t>
      </w:r>
    </w:p>
    <w:p>
      <w:pPr>
        <w:pStyle w:val="8"/>
        <w:keepNext w:val="0"/>
        <w:keepLines w:val="0"/>
        <w:pageBreakBefore w:val="0"/>
        <w:widowControl w:val="0"/>
        <w:numPr>
          <w:ilvl w:val="0"/>
          <w:numId w:val="1"/>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核查范围</w:t>
      </w: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1.自2021年起，</w:t>
      </w:r>
      <w:r>
        <w:rPr>
          <w:rFonts w:hint="eastAsia" w:ascii="仿宋_GB2312" w:hAnsi="仿宋_GB2312" w:eastAsia="仿宋_GB2312" w:cs="仿宋_GB2312"/>
          <w:sz w:val="32"/>
          <w:szCs w:val="32"/>
          <w:lang w:eastAsia="zh-CN"/>
        </w:rPr>
        <w:t>管委会及各办事处新审批通过的工程勘察、设计、建筑业、监理企业资质和工程造价咨询、质量检测企业资质，按照“双随机、一公开”方式开展随机抽查，每年动态核查一次，抽查比例为当年企业资质核准件数的</w:t>
      </w:r>
      <w:r>
        <w:rPr>
          <w:rFonts w:hint="eastAsia" w:ascii="仿宋_GB2312" w:hAnsi="仿宋_GB2312" w:eastAsia="仿宋_GB2312" w:cs="仿宋_GB2312"/>
          <w:sz w:val="32"/>
          <w:szCs w:val="32"/>
          <w:lang w:val="en-US" w:eastAsia="zh-CN"/>
        </w:rPr>
        <w:t>10%（其中建筑业企业资质抽查比例为当年企业资质审批数的10%）。</w:t>
      </w: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2.福州自贸片区内现有建筑业</w:t>
      </w:r>
      <w:r>
        <w:rPr>
          <w:rFonts w:hint="eastAsia" w:ascii="仿宋_GB2312" w:hAnsi="仿宋_GB2312" w:eastAsia="仿宋_GB2312" w:cs="仿宋_GB2312"/>
          <w:sz w:val="32"/>
          <w:szCs w:val="32"/>
          <w:lang w:eastAsia="zh-CN"/>
        </w:rPr>
        <w:t>、监理企业资质，按照“双随机、一公开”方式集中开展随机抽查，抽查比例为已审批企业数的</w:t>
      </w:r>
      <w:r>
        <w:rPr>
          <w:rFonts w:hint="eastAsia" w:ascii="仿宋_GB2312" w:hAnsi="仿宋_GB2312" w:eastAsia="仿宋_GB2312" w:cs="仿宋_GB2312"/>
          <w:sz w:val="32"/>
          <w:szCs w:val="32"/>
          <w:lang w:val="en-US" w:eastAsia="zh-CN"/>
        </w:rPr>
        <w:t>10%。</w:t>
      </w:r>
    </w:p>
    <w:p>
      <w:pPr>
        <w:pStyle w:val="8"/>
        <w:keepNext w:val="0"/>
        <w:keepLines w:val="0"/>
        <w:pageBreakBefore w:val="0"/>
        <w:widowControl w:val="0"/>
        <w:numPr>
          <w:ilvl w:val="0"/>
          <w:numId w:val="1"/>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核查内容</w:t>
      </w: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（一）对2021年起</w:t>
      </w:r>
      <w:r>
        <w:rPr>
          <w:rFonts w:hint="eastAsia" w:ascii="仿宋_GB2312" w:hAnsi="仿宋_GB2312" w:eastAsia="仿宋_GB2312" w:cs="仿宋_GB2312"/>
          <w:sz w:val="32"/>
          <w:szCs w:val="32"/>
          <w:lang w:eastAsia="zh-CN"/>
        </w:rPr>
        <w:t>管委会及各办事处新审批通过</w:t>
      </w:r>
      <w:r>
        <w:rPr>
          <w:rFonts w:hint="eastAsia" w:ascii="仿宋_GB2312" w:hAnsi="仿宋_GB2312" w:eastAsia="仿宋_GB2312" w:cs="仿宋_GB2312"/>
          <w:sz w:val="32"/>
          <w:szCs w:val="32"/>
          <w:lang w:val="en-US" w:eastAsia="zh-CN"/>
        </w:rPr>
        <w:t>企业的随机抽查，重点核查以下内容：</w:t>
      </w: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1.企业在申请资质时，所提交的人员和业绩等资料是否弄虚作假？所提交的承诺书内容是否真实？</w:t>
      </w: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2.企业人员是否仍满足资质标准要求，具体包括：</w:t>
      </w: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（1）勘察、设计企业：技术负责人、注册人员、非注册人员是否满足资质条件要求。</w:t>
      </w: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（2）建筑业企业：技术负责人是否满足资质条件要求、是否具备本类别最低资质等级标准要求的注册建造师和职称人员。</w:t>
      </w: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（3）监理企业：注册监理工程师是否满足资质条件要求。</w:t>
      </w: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（4）造价咨询企业：职称人员、注册造价工程师是否满足资质条件要求。</w:t>
      </w: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（5）工程质量检测机构：专业技术人员是否满足部颁《检测机构资质标准》和省厅《关于进一步规范建设工程质量检测机构资质审批工作的通知》（闽建许〔2020〕4号）有关要求。</w:t>
      </w: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（二）对福州自贸片区内现有建筑业、监理企业的集中专项随机抽查，重点核查以下内容：</w:t>
      </w:r>
    </w:p>
    <w:p>
      <w:pPr>
        <w:keepNext w:val="0"/>
        <w:keepLines w:val="0"/>
        <w:pageBreakBefore w:val="0"/>
        <w:widowControl w:val="0"/>
        <w:kinsoku/>
        <w:wordWrap/>
        <w:topLinePunct w:val="0"/>
        <w:autoSpaceDE/>
        <w:autoSpaceDN/>
        <w:bidi w:val="0"/>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企业技术负责人是否满足资质标准要求。</w:t>
      </w:r>
    </w:p>
    <w:p>
      <w:pPr>
        <w:keepNext w:val="0"/>
        <w:keepLines w:val="0"/>
        <w:pageBreakBefore w:val="0"/>
        <w:widowControl w:val="0"/>
        <w:kinsoku/>
        <w:wordWrap/>
        <w:topLinePunct w:val="0"/>
        <w:autoSpaceDE/>
        <w:autoSpaceDN/>
        <w:bidi w:val="0"/>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建筑业企业是否满足最低等级资质标准关于注册建造师和职称人员的要求，监理企业的注册监理工程师和其他注册人员是否满足资质标准要求。</w:t>
      </w:r>
    </w:p>
    <w:p>
      <w:pPr>
        <w:keepNext w:val="0"/>
        <w:keepLines w:val="0"/>
        <w:pageBreakBefore w:val="0"/>
        <w:widowControl w:val="0"/>
        <w:kinsoku/>
        <w:wordWrap/>
        <w:topLinePunct w:val="0"/>
        <w:autoSpaceDE/>
        <w:autoSpaceDN/>
        <w:bidi w:val="0"/>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企业主要人员社保缴交情况。</w:t>
      </w:r>
    </w:p>
    <w:p>
      <w:pPr>
        <w:keepNext w:val="0"/>
        <w:keepLines w:val="0"/>
        <w:pageBreakBefore w:val="0"/>
        <w:widowControl w:val="0"/>
        <w:numPr>
          <w:ilvl w:val="0"/>
          <w:numId w:val="2"/>
        </w:numPr>
        <w:kinsoku/>
        <w:wordWrap/>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资质标准有要求的技术装备是否满足要求。</w:t>
      </w:r>
    </w:p>
    <w:p>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上述2项企业核查中，对技术负责人、注册人员和职称人员频繁变更工作单位的，要进一步核实，属于“挂证”的，不予认定，并依法依规对其予以处理。</w:t>
      </w:r>
    </w:p>
    <w:p>
      <w:pPr>
        <w:pStyle w:val="8"/>
        <w:keepNext w:val="0"/>
        <w:keepLines w:val="0"/>
        <w:pageBreakBefore w:val="0"/>
        <w:widowControl w:val="0"/>
        <w:numPr>
          <w:ilvl w:val="0"/>
          <w:numId w:val="1"/>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核查材料</w:t>
      </w:r>
    </w:p>
    <w:p>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1．企业原申报资质时，用承诺书代替有关证明材料的，需准备所承诺事项办理完成的证明材料，如：涉及社保承诺书的，提交社保缴费凭证等。</w:t>
      </w:r>
    </w:p>
    <w:p>
      <w:pPr>
        <w:keepNext w:val="0"/>
        <w:keepLines w:val="0"/>
        <w:pageBreakBefore w:val="0"/>
        <w:widowControl w:val="0"/>
        <w:kinsoku/>
        <w:wordWrap/>
        <w:topLinePunct w:val="0"/>
        <w:autoSpaceDE/>
        <w:autoSpaceDN/>
        <w:bidi w:val="0"/>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2．工程勘察、工程设计企业：技术负责人、非注册人员的身份证、职称证（需证明专业的毕业证）以及近3个月内的1个月社保缴费凭证；注册人员清单，包含姓名、身份证号、注册专业、注册号等内容。</w:t>
      </w:r>
    </w:p>
    <w:p>
      <w:pPr>
        <w:keepNext w:val="0"/>
        <w:keepLines w:val="0"/>
        <w:pageBreakBefore w:val="0"/>
        <w:widowControl w:val="0"/>
        <w:kinsoku/>
        <w:wordWrap/>
        <w:topLinePunct w:val="0"/>
        <w:autoSpaceDE/>
        <w:autoSpaceDN/>
        <w:bidi w:val="0"/>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建筑业企业：技术负责人和职称人员的身份证、职称证（需证明专业的毕业证）以及近3个月内的1个月社保缴费凭证；注册建造师清单，包含姓名、身份证号、注册专业、注册号等内容；核查最低等级资质时，企业还需提交现技术负责人（或注册建造师）主持完成过标准要求的工程业绩考核材料。</w:t>
      </w:r>
    </w:p>
    <w:p>
      <w:pPr>
        <w:keepNext w:val="0"/>
        <w:keepLines w:val="0"/>
        <w:pageBreakBefore w:val="0"/>
        <w:widowControl w:val="0"/>
        <w:kinsoku/>
        <w:wordWrap/>
        <w:topLinePunct w:val="0"/>
        <w:autoSpaceDE/>
        <w:autoSpaceDN/>
        <w:bidi w:val="0"/>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4．工程监理企业：注册人员清单，包含姓名、身份证号、注册专业、注册号等内容。</w:t>
      </w:r>
    </w:p>
    <w:p>
      <w:pPr>
        <w:keepNext w:val="0"/>
        <w:keepLines w:val="0"/>
        <w:pageBreakBefore w:val="0"/>
        <w:widowControl w:val="0"/>
        <w:kinsoku/>
        <w:wordWrap/>
        <w:topLinePunct w:val="0"/>
        <w:autoSpaceDE/>
        <w:autoSpaceDN/>
        <w:bidi w:val="0"/>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5．造价咨询企业：职称人员的身份证、职称证（需证明专业的毕业证）以及近3个月内的1个月社保缴费凭证；注册造价工程师清单，包含姓名、身份证号、注册号等内容。</w:t>
      </w:r>
    </w:p>
    <w:p>
      <w:pPr>
        <w:keepNext w:val="0"/>
        <w:keepLines w:val="0"/>
        <w:pageBreakBefore w:val="0"/>
        <w:widowControl w:val="0"/>
        <w:kinsoku/>
        <w:wordWrap/>
        <w:topLinePunct w:val="0"/>
        <w:autoSpaceDE/>
        <w:autoSpaceDN/>
        <w:bidi w:val="0"/>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6．工程质量检测机构：专业技术人员的身份证、职称证和近3个月内的1个月社保缴费凭证。</w:t>
      </w:r>
    </w:p>
    <w:p>
      <w:pPr>
        <w:pStyle w:val="8"/>
        <w:keepNext w:val="0"/>
        <w:keepLines w:val="0"/>
        <w:pageBreakBefore w:val="0"/>
        <w:widowControl w:val="0"/>
        <w:numPr>
          <w:ilvl w:val="0"/>
          <w:numId w:val="1"/>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核查分工</w:t>
      </w: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1.按照“谁审批、谁负责”的原则，由管委会有关部门及各办事处对经本部门审批通过的企业资质开展核查。</w:t>
      </w:r>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2.因企业重组、合并、分立等情况发生资质跨区域转移，申请颁发资质证书且涉及发证机关变化的，由后发证机关对申请进行资质动态核查。</w:t>
      </w:r>
    </w:p>
    <w:p>
      <w:pPr>
        <w:pStyle w:val="8"/>
        <w:keepNext w:val="0"/>
        <w:keepLines w:val="0"/>
        <w:pageBreakBefore w:val="0"/>
        <w:widowControl w:val="0"/>
        <w:numPr>
          <w:ilvl w:val="0"/>
          <w:numId w:val="1"/>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核查处理</w:t>
      </w:r>
    </w:p>
    <w:p>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经核查，企业资质申报时弄虚作假、骗取资质的，撤消该项资质，3年内不得再次申请该项资质。今后，对该企业资质申报不再适用告知承诺制审批。</w:t>
      </w:r>
    </w:p>
    <w:p>
      <w:pPr>
        <w:keepNext w:val="0"/>
        <w:keepLines w:val="0"/>
        <w:pageBreakBefore w:val="0"/>
        <w:widowControl w:val="0"/>
        <w:kinsoku/>
        <w:wordWrap/>
        <w:topLinePunct w:val="0"/>
        <w:autoSpaceDE/>
        <w:autoSpaceDN/>
        <w:bidi w:val="0"/>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经核查，企业资质申报时未弄虚作假，但企业人员已不满足资质标准要求的，责令</w:t>
      </w:r>
      <w:r>
        <w:rPr>
          <w:rFonts w:hint="eastAsia" w:ascii="仿宋_GB2312" w:hAnsi="仿宋_GB2312" w:eastAsia="仿宋_GB2312" w:cs="仿宋_GB2312"/>
          <w:sz w:val="32"/>
          <w:szCs w:val="32"/>
          <w:lang w:eastAsia="zh-CN"/>
        </w:rPr>
        <w:t>企业在</w:t>
      </w:r>
      <w:r>
        <w:rPr>
          <w:rFonts w:hint="eastAsia" w:ascii="仿宋_GB2312" w:hAnsi="仿宋_GB2312" w:eastAsia="仿宋_GB2312" w:cs="仿宋_GB2312"/>
          <w:sz w:val="32"/>
          <w:szCs w:val="32"/>
          <w:lang w:val="en-US" w:eastAsia="zh-CN"/>
        </w:rPr>
        <w:t>60天内完成</w:t>
      </w:r>
      <w:r>
        <w:rPr>
          <w:rFonts w:hint="eastAsia" w:ascii="仿宋_GB2312" w:hAnsi="仿宋_GB2312" w:eastAsia="仿宋_GB2312" w:cs="仿宋_GB2312"/>
          <w:sz w:val="32"/>
          <w:szCs w:val="32"/>
        </w:rPr>
        <w:t>整改，逾期未</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的，撤回该项资质。</w:t>
      </w:r>
    </w:p>
    <w:p>
      <w:pPr>
        <w:pStyle w:val="8"/>
        <w:keepNext w:val="0"/>
        <w:keepLines w:val="0"/>
        <w:pageBreakBefore w:val="0"/>
        <w:widowControl w:val="0"/>
        <w:numPr>
          <w:ilvl w:val="0"/>
          <w:numId w:val="1"/>
        </w:numPr>
        <w:kinsoku/>
        <w:wordWrap/>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工作要求</w:t>
      </w:r>
      <w:bookmarkStart w:id="0" w:name="_GoBack"/>
      <w:bookmarkEnd w:id="0"/>
    </w:p>
    <w:p>
      <w:pPr>
        <w:pStyle w:val="8"/>
        <w:keepNext w:val="0"/>
        <w:keepLines w:val="0"/>
        <w:pageBreakBefore w:val="0"/>
        <w:widowControl w:val="0"/>
        <w:numPr>
          <w:ilvl w:val="0"/>
          <w:numId w:val="0"/>
        </w:numPr>
        <w:kinsoku/>
        <w:wordWrap/>
        <w:topLinePunct w:val="0"/>
        <w:autoSpaceDE/>
        <w:autoSpaceDN/>
        <w:bidi w:val="0"/>
        <w:spacing w:before="0" w:beforeAutospacing="0" w:after="0" w:afterAutospacing="0" w:line="560" w:lineRule="exact"/>
        <w:ind w:left="0" w:lef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加强企业资质批后动态核查，是促进企业诚信建设、规范建筑市场的一项重要举措。管委会有关部门及办事处要切实履行主体责任，认真做好企业资质批后动态核查工作，并将进展情况于2022年2月底前报送管委会规划建设和环境管理局。</w:t>
      </w:r>
    </w:p>
    <w:sectPr>
      <w:footerReference r:id="rId3" w:type="default"/>
      <w:pgSz w:w="11906" w:h="16838"/>
      <w:pgMar w:top="2098" w:right="1474"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细黑一_GBK">
    <w:altName w:val="黑体"/>
    <w:panose1 w:val="03000509000000000000"/>
    <w:charset w:val="86"/>
    <w:family w:val="auto"/>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Liberation Serif">
    <w:altName w:val="Traditional Arabic"/>
    <w:panose1 w:val="02020603050405020304"/>
    <w:charset w:val="00"/>
    <w:family w:val="auto"/>
    <w:pitch w:val="default"/>
    <w:sig w:usb0="00000000" w:usb1="00000000" w:usb2="00000000" w:usb3="00000000" w:csb0="6000009F" w:csb1="DFD70000"/>
  </w:font>
  <w:font w:name="Droid Serif">
    <w:altName w:val="Segoe Print"/>
    <w:panose1 w:val="02020600060500020200"/>
    <w:charset w:val="00"/>
    <w:family w:val="auto"/>
    <w:pitch w:val="default"/>
    <w:sig w:usb0="00000000" w:usb1="00000000" w:usb2="00000029" w:usb3="00000000" w:csb0="6000019F" w:csb1="DFD70000"/>
  </w:font>
  <w:font w:name="MathJax_SansSerif">
    <w:altName w:val="Segoe Print"/>
    <w:panose1 w:val="00000000000000000000"/>
    <w:charset w:val="00"/>
    <w:family w:val="auto"/>
    <w:pitch w:val="default"/>
    <w:sig w:usb0="00000000" w:usb1="00000000" w:usb2="00000000" w:usb3="00000000" w:csb0="2000008F" w:csb1="5E030000"/>
  </w:font>
  <w:font w:name="MathJax_Script">
    <w:altName w:val="Segoe Print"/>
    <w:panose1 w:val="00000000000000000000"/>
    <w:charset w:val="00"/>
    <w:family w:val="auto"/>
    <w:pitch w:val="default"/>
    <w:sig w:usb0="00000000" w:usb1="00000000" w:usb2="00000000" w:usb3="00000000" w:csb0="2000008F" w:csb1="5E030000"/>
  </w:font>
  <w:font w:name="ￋￎￌ￥">
    <w:altName w:val="SJQY"/>
    <w:panose1 w:val="02010600030101010101"/>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Traditional Arabic">
    <w:panose1 w:val="02020603050405020304"/>
    <w:charset w:val="00"/>
    <w:family w:val="auto"/>
    <w:pitch w:val="default"/>
    <w:sig w:usb0="00006003" w:usb1="80000000" w:usb2="00000008" w:usb3="00000000" w:csb0="00000041" w:csb1="20080000"/>
  </w:font>
  <w:font w:name="SJQY">
    <w:panose1 w:val="02010600030101010101"/>
    <w:charset w:val="86"/>
    <w:family w:val="auto"/>
    <w:pitch w:val="default"/>
    <w:sig w:usb0="00000003" w:usb1="080E0000" w:usb2="00000000"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78DB9"/>
    <w:multiLevelType w:val="singleLevel"/>
    <w:tmpl w:val="61D78DB9"/>
    <w:lvl w:ilvl="0" w:tentative="0">
      <w:start w:val="1"/>
      <w:numFmt w:val="chineseCounting"/>
      <w:suff w:val="nothing"/>
      <w:lvlText w:val="%1、"/>
      <w:lvlJc w:val="left"/>
    </w:lvl>
  </w:abstractNum>
  <w:abstractNum w:abstractNumId="1">
    <w:nsid w:val="61DBA3E5"/>
    <w:multiLevelType w:val="singleLevel"/>
    <w:tmpl w:val="61DBA3E5"/>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D7FA7"/>
    <w:rsid w:val="000F719C"/>
    <w:rsid w:val="00323E8A"/>
    <w:rsid w:val="004053DC"/>
    <w:rsid w:val="004D7FA7"/>
    <w:rsid w:val="00501DEE"/>
    <w:rsid w:val="0050685C"/>
    <w:rsid w:val="00513508"/>
    <w:rsid w:val="005A1EF8"/>
    <w:rsid w:val="007C3C7A"/>
    <w:rsid w:val="008713F7"/>
    <w:rsid w:val="008D76DC"/>
    <w:rsid w:val="008F4927"/>
    <w:rsid w:val="00A47693"/>
    <w:rsid w:val="00A57466"/>
    <w:rsid w:val="00CA647F"/>
    <w:rsid w:val="00CC34CF"/>
    <w:rsid w:val="00E16D91"/>
    <w:rsid w:val="00EB431A"/>
    <w:rsid w:val="00F5767E"/>
    <w:rsid w:val="015743EF"/>
    <w:rsid w:val="02440420"/>
    <w:rsid w:val="05185A02"/>
    <w:rsid w:val="061C6125"/>
    <w:rsid w:val="06366334"/>
    <w:rsid w:val="095A69AB"/>
    <w:rsid w:val="0A880B6B"/>
    <w:rsid w:val="0B21012E"/>
    <w:rsid w:val="0B431B18"/>
    <w:rsid w:val="0CFF0855"/>
    <w:rsid w:val="101326E7"/>
    <w:rsid w:val="10FE07C3"/>
    <w:rsid w:val="11E544C5"/>
    <w:rsid w:val="12D85B53"/>
    <w:rsid w:val="150453CD"/>
    <w:rsid w:val="150C5BEB"/>
    <w:rsid w:val="155E6D26"/>
    <w:rsid w:val="17CC769D"/>
    <w:rsid w:val="19E11634"/>
    <w:rsid w:val="1A9C255B"/>
    <w:rsid w:val="1C4E0E96"/>
    <w:rsid w:val="1CE50A84"/>
    <w:rsid w:val="1E3F12E7"/>
    <w:rsid w:val="1E86367B"/>
    <w:rsid w:val="1F5C29EF"/>
    <w:rsid w:val="20677FFC"/>
    <w:rsid w:val="22143025"/>
    <w:rsid w:val="266550E7"/>
    <w:rsid w:val="286C7227"/>
    <w:rsid w:val="2A1C24B0"/>
    <w:rsid w:val="2A63556E"/>
    <w:rsid w:val="2B064541"/>
    <w:rsid w:val="2CB336A7"/>
    <w:rsid w:val="2CC248B9"/>
    <w:rsid w:val="2E0E5C8B"/>
    <w:rsid w:val="2E7A4021"/>
    <w:rsid w:val="2F3F0D54"/>
    <w:rsid w:val="2F6D757C"/>
    <w:rsid w:val="300D0161"/>
    <w:rsid w:val="301564B8"/>
    <w:rsid w:val="31A02184"/>
    <w:rsid w:val="31BA3726"/>
    <w:rsid w:val="32343FD5"/>
    <w:rsid w:val="326816B0"/>
    <w:rsid w:val="335E6BFA"/>
    <w:rsid w:val="33892720"/>
    <w:rsid w:val="33977F60"/>
    <w:rsid w:val="33AA7855"/>
    <w:rsid w:val="36055F88"/>
    <w:rsid w:val="36B565C5"/>
    <w:rsid w:val="37241E09"/>
    <w:rsid w:val="37C560C8"/>
    <w:rsid w:val="382B1906"/>
    <w:rsid w:val="3839569D"/>
    <w:rsid w:val="389E1903"/>
    <w:rsid w:val="38C7502E"/>
    <w:rsid w:val="399B4655"/>
    <w:rsid w:val="3C2835E0"/>
    <w:rsid w:val="3D065F3A"/>
    <w:rsid w:val="3D6C18C4"/>
    <w:rsid w:val="3E74622B"/>
    <w:rsid w:val="3EA4748D"/>
    <w:rsid w:val="3ED45695"/>
    <w:rsid w:val="3F1852B8"/>
    <w:rsid w:val="40D8739B"/>
    <w:rsid w:val="41496929"/>
    <w:rsid w:val="41497246"/>
    <w:rsid w:val="427F29B9"/>
    <w:rsid w:val="42866F9B"/>
    <w:rsid w:val="42A0271A"/>
    <w:rsid w:val="42B45155"/>
    <w:rsid w:val="44295277"/>
    <w:rsid w:val="44F74A57"/>
    <w:rsid w:val="46ED32C5"/>
    <w:rsid w:val="48583047"/>
    <w:rsid w:val="4AB13B6F"/>
    <w:rsid w:val="4C65249E"/>
    <w:rsid w:val="4D5C55F4"/>
    <w:rsid w:val="4E273E27"/>
    <w:rsid w:val="51A145EB"/>
    <w:rsid w:val="51EC5C49"/>
    <w:rsid w:val="52134EF8"/>
    <w:rsid w:val="526A18BE"/>
    <w:rsid w:val="52920446"/>
    <w:rsid w:val="52A03F34"/>
    <w:rsid w:val="536A624A"/>
    <w:rsid w:val="53AE3AF5"/>
    <w:rsid w:val="53B73FDF"/>
    <w:rsid w:val="542D5736"/>
    <w:rsid w:val="54A930D5"/>
    <w:rsid w:val="561D73F1"/>
    <w:rsid w:val="57767060"/>
    <w:rsid w:val="584D7CA8"/>
    <w:rsid w:val="58630D0D"/>
    <w:rsid w:val="58B61862"/>
    <w:rsid w:val="5942323F"/>
    <w:rsid w:val="59D61201"/>
    <w:rsid w:val="59D67651"/>
    <w:rsid w:val="5A16608B"/>
    <w:rsid w:val="5D2A1927"/>
    <w:rsid w:val="5E7C41A7"/>
    <w:rsid w:val="5FB9521C"/>
    <w:rsid w:val="613B4E4E"/>
    <w:rsid w:val="62102BDC"/>
    <w:rsid w:val="64362421"/>
    <w:rsid w:val="671163FA"/>
    <w:rsid w:val="68B83616"/>
    <w:rsid w:val="68C938A8"/>
    <w:rsid w:val="6994598D"/>
    <w:rsid w:val="6999534D"/>
    <w:rsid w:val="6A094004"/>
    <w:rsid w:val="6BC5660C"/>
    <w:rsid w:val="6FBA73AD"/>
    <w:rsid w:val="70BC4B3D"/>
    <w:rsid w:val="71682EAF"/>
    <w:rsid w:val="729573FD"/>
    <w:rsid w:val="73EF5ED3"/>
    <w:rsid w:val="74D313E2"/>
    <w:rsid w:val="74E60034"/>
    <w:rsid w:val="75825CDB"/>
    <w:rsid w:val="767A500A"/>
    <w:rsid w:val="76BB202A"/>
    <w:rsid w:val="7739264E"/>
    <w:rsid w:val="7754281A"/>
    <w:rsid w:val="783B3BC6"/>
    <w:rsid w:val="7C3A647B"/>
    <w:rsid w:val="7CEF1802"/>
    <w:rsid w:val="7D363757"/>
    <w:rsid w:val="7E5269A5"/>
    <w:rsid w:val="7EC3292C"/>
    <w:rsid w:val="FBD68BD5"/>
    <w:rsid w:val="FFB7B7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kern w:val="0"/>
      <w:sz w:val="21"/>
      <w:szCs w:val="21"/>
      <w:lang w:val="en-US" w:eastAsia="zh-CN" w:bidi="ar"/>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4">
    <w:name w:val="Body Text Indent"/>
    <w:basedOn w:val="1"/>
    <w:unhideWhenUsed/>
    <w:qFormat/>
    <w:uiPriority w:val="99"/>
    <w:pPr>
      <w:spacing w:after="120" w:afterLines="0"/>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Body Text First Indent 2"/>
    <w:basedOn w:val="4"/>
    <w:unhideWhenUsed/>
    <w:qFormat/>
    <w:uiPriority w:val="99"/>
    <w:pPr>
      <w:ind w:firstLine="420"/>
    </w:p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FollowedHyperlink"/>
    <w:basedOn w:val="9"/>
    <w:unhideWhenUsed/>
    <w:qFormat/>
    <w:uiPriority w:val="99"/>
    <w:rPr>
      <w:color w:val="800080"/>
      <w:u w:val="none"/>
    </w:rPr>
  </w:style>
  <w:style w:type="character" w:styleId="11">
    <w:name w:val="Hyperlink"/>
    <w:basedOn w:val="9"/>
    <w:unhideWhenUsed/>
    <w:qFormat/>
    <w:uiPriority w:val="99"/>
    <w:rPr>
      <w:color w:val="0000FF"/>
      <w:u w:val="none"/>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5"/>
    <w:semiHidden/>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post_wemedia_info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4289</Words>
  <Characters>4390</Characters>
  <Lines>4</Lines>
  <Paragraphs>1</Paragraphs>
  <TotalTime>0</TotalTime>
  <ScaleCrop>false</ScaleCrop>
  <LinksUpToDate>false</LinksUpToDate>
  <CharactersWithSpaces>4661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2016-10-06T09:06:00Z</dcterms:created>
  <dc:creator>NTKO</dc:creator>
  <cp:lastModifiedBy>Administrator</cp:lastModifiedBy>
  <cp:lastPrinted>2022-01-11T16:21:00Z</cp:lastPrinted>
  <dcterms:modified xsi:type="dcterms:W3CDTF">2022-01-19T07:54:15Z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